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line="276" w:lineRule="auto"/>
        <w:ind w:left="0" w:firstLine="0"/>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2">
      <w:pPr>
        <w:pageBreakBefore w:val="0"/>
        <w:spacing w:line="276" w:lineRule="auto"/>
        <w:ind w:left="720" w:firstLine="0"/>
        <w:rPr/>
      </w:pPr>
      <w:r w:rsidDel="00000000" w:rsidR="00000000" w:rsidRPr="00000000">
        <w:rPr>
          <w:rFonts w:ascii="Arial" w:cs="Arial" w:eastAsia="Arial" w:hAnsi="Arial"/>
          <w:b w:val="1"/>
          <w:bCs w:val="1"/>
          <w:sz w:val="22"/>
          <w:szCs w:val="22"/>
          <w:rtl w:val="0"/>
        </w:rPr>
        <w:t xml:space="preserve">FOR IMMEDIATE RELEASE</w:t>
        <w:br w:type="textWrapping"/>
      </w:r>
      <w:r w:rsidDel="00000000" w:rsidR="00000000" w:rsidRPr="00000000">
        <w:rPr>
          <w:rFonts w:ascii="Arial" w:cs="Arial" w:eastAsia="Arial" w:hAnsi="Arial"/>
          <w:sz w:val="22"/>
          <w:szCs w:val="22"/>
          <w:rtl w:val="0"/>
        </w:rPr>
        <w:t xml:space="preserve">Press Contact: Yasmin Mistry, 847-571-8596, info@fostercarefilm.com</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FOSTER CARE FILM AND COMMUNITY ENGAGEMENT PROJECT CELEBRATES PBS PREMIERE OF </w:t>
      </w:r>
      <w:r w:rsidDel="00000000" w:rsidR="00000000" w:rsidRPr="00000000">
        <w:rPr>
          <w:rFonts w:ascii="Arial" w:cs="Arial" w:eastAsia="Arial" w:hAnsi="Arial"/>
          <w:b w:val="1"/>
          <w:bCs w:val="1"/>
          <w:i w:val="1"/>
          <w:iCs w:val="1"/>
          <w:sz w:val="22"/>
          <w:szCs w:val="22"/>
          <w:rtl w:val="0"/>
        </w:rPr>
        <w:t xml:space="preserve">ABSENCE/PRESENCE</w:t>
      </w:r>
      <w:r w:rsidDel="00000000" w:rsidR="00000000" w:rsidRPr="00000000">
        <w:rPr>
          <w:rFonts w:ascii="Arial" w:cs="Arial" w:eastAsia="Arial" w:hAnsi="Arial"/>
          <w:b w:val="1"/>
          <w:bCs w:val="1"/>
          <w:sz w:val="22"/>
          <w:szCs w:val="22"/>
          <w:rtl w:val="0"/>
        </w:rPr>
        <w:t xml:space="preserve"> WITH SPECIAL SCREENING EVENT</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Arial" w:cs="Arial" w:eastAsia="Arial" w:hAnsi="Arial"/>
          <w:b w:val="1"/>
          <w:bCs w:val="1"/>
          <w:i w:val="1"/>
          <w:iCs w:val="1"/>
          <w:sz w:val="22"/>
          <w:szCs w:val="22"/>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Arial" w:cs="Arial" w:eastAsia="Arial" w:hAnsi="Arial"/>
          <w:b w:val="1"/>
          <w:bCs w:val="1"/>
          <w:i w:val="1"/>
          <w:iCs w:val="1"/>
          <w:sz w:val="22"/>
          <w:szCs w:val="22"/>
          <w:u w:val="none"/>
        </w:rPr>
      </w:pPr>
      <w:r w:rsidDel="00000000" w:rsidR="00000000" w:rsidRPr="00000000">
        <w:rPr>
          <w:rFonts w:ascii="Arial" w:cs="Arial" w:eastAsia="Arial" w:hAnsi="Arial"/>
          <w:b w:val="1"/>
          <w:bCs w:val="1"/>
          <w:i w:val="1"/>
          <w:iCs w:val="1"/>
          <w:sz w:val="22"/>
          <w:szCs w:val="22"/>
          <w:u w:val="none"/>
          <w:rtl w:val="0"/>
        </w:rPr>
        <w:t xml:space="preserve">The </w:t>
      </w:r>
      <w:r w:rsidDel="00000000" w:rsidR="00000000" w:rsidRPr="00000000">
        <w:rPr>
          <w:rFonts w:ascii="Arial" w:cs="Arial" w:eastAsia="Arial" w:hAnsi="Arial"/>
          <w:b w:val="1"/>
          <w:bCs w:val="1"/>
          <w:i w:val="1"/>
          <w:iCs w:val="1"/>
          <w:sz w:val="22"/>
          <w:szCs w:val="22"/>
          <w:rtl w:val="0"/>
        </w:rPr>
        <w:t xml:space="preserve">film takes a look at the local child welfare system from those who have experienced it firsthand.</w:t>
      </w: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ind w:left="720" w:firstLine="0"/>
        <w:rPr>
          <w:rFonts w:ascii="Arial" w:cs="Arial" w:eastAsia="Arial" w:hAnsi="Arial"/>
          <w:color w:val="222222"/>
          <w:sz w:val="22"/>
          <w:szCs w:val="22"/>
          <w:highlight w:val="white"/>
        </w:rPr>
      </w:pPr>
      <w:r w:rsidDel="00000000" w:rsidR="00000000" w:rsidRPr="00000000">
        <w:rPr>
          <w:rFonts w:ascii="Arial" w:cs="Arial" w:eastAsia="Arial" w:hAnsi="Arial"/>
          <w:b w:val="1"/>
          <w:bCs w:val="1"/>
          <w:sz w:val="22"/>
          <w:szCs w:val="22"/>
          <w:rtl w:val="0"/>
        </w:rPr>
        <w:br w:type="textWrapping"/>
        <w:t xml:space="preserve">BROOKLYN, NY –</w:t>
      </w:r>
      <w:r w:rsidDel="00000000" w:rsidR="00000000" w:rsidRPr="00000000">
        <w:rPr>
          <w:rFonts w:ascii="Arial" w:cs="Arial" w:eastAsia="Arial" w:hAnsi="Arial"/>
          <w:sz w:val="22"/>
          <w:szCs w:val="22"/>
          <w:rtl w:val="0"/>
        </w:rPr>
        <w:t xml:space="preserve"> The Foster Care Film &amp; Community Engagement Project (FCFCEP) is partnering with local non-profit City Living NY</w:t>
      </w:r>
      <w:r w:rsidDel="00000000" w:rsidR="00000000" w:rsidRPr="00000000">
        <w:rPr>
          <w:rFonts w:ascii="Arial" w:cs="Arial" w:eastAsia="Arial" w:hAnsi="Arial"/>
          <w:b w:val="1"/>
          <w:bCs w:val="1"/>
          <w:color w:val="ff0000"/>
          <w:sz w:val="22"/>
          <w:szCs w:val="22"/>
          <w:rtl w:val="0"/>
        </w:rPr>
        <w:t xml:space="preserve"> </w:t>
      </w:r>
      <w:r w:rsidDel="00000000" w:rsidR="00000000" w:rsidRPr="00000000">
        <w:rPr>
          <w:rFonts w:ascii="Arial" w:cs="Arial" w:eastAsia="Arial" w:hAnsi="Arial"/>
          <w:sz w:val="22"/>
          <w:szCs w:val="22"/>
          <w:rtl w:val="0"/>
        </w:rPr>
        <w:t xml:space="preserve">to host an evening of film viewing and discussion on October 10th in celebration of World Mental Health Day and the PBS Premiere of </w:t>
      </w:r>
      <w:hyperlink r:id="rId7">
        <w:r w:rsidDel="00000000" w:rsidR="00000000" w:rsidRPr="00000000">
          <w:rPr>
            <w:rFonts w:ascii="Arial" w:cs="Arial" w:eastAsia="Arial" w:hAnsi="Arial"/>
            <w:i w:val="1"/>
            <w:iCs w:val="1"/>
            <w:color w:val="1155cc"/>
            <w:sz w:val="22"/>
            <w:szCs w:val="22"/>
            <w:u w:val="single"/>
            <w:rtl w:val="0"/>
          </w:rPr>
          <w:t xml:space="preserve">Absence/Presence</w:t>
        </w:r>
      </w:hyperlink>
      <w:hyperlink r:id="rId8">
        <w:r w:rsidDel="00000000" w:rsidR="00000000" w:rsidRPr="00000000">
          <w:rPr>
            <w:rFonts w:ascii="Arial" w:cs="Arial" w:eastAsia="Arial" w:hAnsi="Arial"/>
            <w:color w:val="1155cc"/>
            <w:sz w:val="22"/>
            <w:szCs w:val="22"/>
            <w:u w:val="single"/>
            <w:rtl w:val="0"/>
          </w:rPr>
          <w:t xml:space="preserve">.</w:t>
        </w:r>
      </w:hyperlink>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ind w:left="720" w:firstLine="0"/>
        <w:rPr>
          <w:rFonts w:ascii="Arial" w:cs="Arial" w:eastAsia="Arial" w:hAnsi="Arial"/>
          <w:color w:val="222222"/>
          <w:sz w:val="22"/>
          <w:szCs w:val="22"/>
          <w:highlight w:val="white"/>
        </w:rPr>
      </w:pPr>
      <w:r w:rsidDel="00000000" w:rsidR="00000000" w:rsidRPr="00000000">
        <w:rPr>
          <w:rtl w:val="0"/>
        </w:rPr>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ind w:left="720" w:firstLine="0"/>
        <w:rPr>
          <w:rFonts w:ascii="Arial" w:cs="Arial" w:eastAsia="Arial" w:hAnsi="Arial"/>
          <w:sz w:val="20"/>
          <w:szCs w:val="20"/>
        </w:rPr>
      </w:pPr>
      <w:r w:rsidDel="00000000" w:rsidR="00000000" w:rsidRPr="00000000">
        <w:rPr>
          <w:rFonts w:ascii="Arial" w:cs="Arial" w:eastAsia="Arial" w:hAnsi="Arial"/>
          <w:i w:val="1"/>
          <w:iCs w:val="1"/>
          <w:sz w:val="22"/>
          <w:szCs w:val="22"/>
          <w:highlight w:val="white"/>
          <w:rtl w:val="0"/>
        </w:rPr>
        <w:t xml:space="preserve">Absence/Presence</w:t>
      </w:r>
      <w:r w:rsidDel="00000000" w:rsidR="00000000" w:rsidRPr="00000000">
        <w:rPr>
          <w:rFonts w:ascii="Arial" w:cs="Arial" w:eastAsia="Arial" w:hAnsi="Arial"/>
          <w:sz w:val="22"/>
          <w:szCs w:val="22"/>
          <w:highlight w:val="white"/>
          <w:rtl w:val="0"/>
        </w:rPr>
        <w:t xml:space="preserve"> highlights the stories of two young women, Charell and Camilla, who end up in the NYC foster care system as youth but refuse to let their situation deﬁne them. Although their paths into foster care are strikingly different, both young women turn to school, friends, and their families-by-choice to create the support systems they need. Tackling issues such as substance abuse, parental incarceration, grief, and loss, </w:t>
      </w:r>
      <w:r w:rsidDel="00000000" w:rsidR="00000000" w:rsidRPr="00000000">
        <w:rPr>
          <w:rFonts w:ascii="Arial" w:cs="Arial" w:eastAsia="Arial" w:hAnsi="Arial"/>
          <w:i w:val="1"/>
          <w:iCs w:val="1"/>
          <w:sz w:val="22"/>
          <w:szCs w:val="22"/>
          <w:highlight w:val="white"/>
          <w:rtl w:val="0"/>
        </w:rPr>
        <w:t xml:space="preserve">Absence/Presence</w:t>
      </w:r>
      <w:r w:rsidDel="00000000" w:rsidR="00000000" w:rsidRPr="00000000">
        <w:rPr>
          <w:rFonts w:ascii="Arial" w:cs="Arial" w:eastAsia="Arial" w:hAnsi="Arial"/>
          <w:sz w:val="22"/>
          <w:szCs w:val="22"/>
          <w:highlight w:val="white"/>
          <w:rtl w:val="0"/>
        </w:rPr>
        <w:t xml:space="preserve"> provides an inside look into the impact of the foster care system through the eyes of those who have experienced it ﬁrsthand.</w:t>
      </w:r>
      <w:r w:rsidDel="00000000" w:rsidR="00000000" w:rsidRPr="00000000">
        <w:rPr>
          <w:rtl w:val="0"/>
        </w:rPr>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B">
      <w:pPr>
        <w:pageBreakBefore w:val="0"/>
        <w:ind w:left="720" w:firstLine="0"/>
        <w:rPr>
          <w:rFonts w:ascii="Arial" w:cs="Arial" w:eastAsia="Arial" w:hAnsi="Arial"/>
          <w:sz w:val="22"/>
          <w:szCs w:val="22"/>
        </w:rPr>
      </w:pPr>
      <w:r w:rsidDel="00000000" w:rsidR="00000000" w:rsidRPr="00000000">
        <w:rPr>
          <w:rFonts w:ascii="Arial" w:cs="Arial" w:eastAsia="Arial" w:hAnsi="Arial"/>
          <w:sz w:val="22"/>
          <w:szCs w:val="22"/>
          <w:highlight w:val="white"/>
          <w:rtl w:val="0"/>
        </w:rPr>
        <w:t xml:space="preserve">“Over 10 million children worldwide have lost a parent or caregiver due to the pandemic;  and here in NYC 1 in every 200 children suffered such a loss. The already overburdened  U.S. child welfare system needs more foster homes, and this need is expected to grow after the recent overturning of Roe v. Wade.” says filmmaker Yasmin Mistry, who</w:t>
      </w:r>
      <w:r w:rsidDel="00000000" w:rsidR="00000000" w:rsidRPr="00000000">
        <w:rPr>
          <w:rFonts w:ascii="Arial" w:cs="Arial" w:eastAsia="Arial" w:hAnsi="Arial"/>
          <w:sz w:val="22"/>
          <w:szCs w:val="22"/>
          <w:rtl w:val="0"/>
        </w:rPr>
        <w:t xml:space="preserve"> is an Emmy-nominated filmmaker and animator, and founder of FCFCEP. “Ultimately we want viewers to have a greater understanding of the foster care experience and be aware of the tangible actions they, as community members, can take to support youth in need.”</w:t>
      </w:r>
    </w:p>
    <w:p w:rsidR="00000000" w:rsidDel="00000000" w:rsidP="00000000" w:rsidRDefault="00000000" w:rsidRPr="00000000" w14:paraId="0000000C">
      <w:pPr>
        <w:pageBreakBefore w:val="0"/>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D">
      <w:pPr>
        <w:pageBreakBefore w:val="0"/>
        <w:ind w:left="720" w:firstLine="0"/>
        <w:rPr>
          <w:rFonts w:ascii="Arial" w:cs="Arial" w:eastAsia="Arial" w:hAnsi="Arial"/>
          <w:sz w:val="22"/>
          <w:szCs w:val="22"/>
        </w:rPr>
      </w:pPr>
      <w:r w:rsidDel="00000000" w:rsidR="00000000" w:rsidRPr="00000000">
        <w:rPr>
          <w:rFonts w:ascii="Arial" w:cs="Arial" w:eastAsia="Arial" w:hAnsi="Arial"/>
          <w:sz w:val="22"/>
          <w:szCs w:val="22"/>
          <w:highlight w:val="white"/>
          <w:rtl w:val="0"/>
        </w:rPr>
        <w:t xml:space="preserve">The screening will be followed by a Q&amp;A with the film participants and representatives from partner organizations as well as a preview of the trailer for FCFCEP’s in-progress feature-length documentary, </w:t>
      </w:r>
      <w:hyperlink r:id="rId9">
        <w:r w:rsidDel="00000000" w:rsidR="00000000" w:rsidRPr="00000000">
          <w:rPr>
            <w:rFonts w:ascii="Arial" w:cs="Arial" w:eastAsia="Arial" w:hAnsi="Arial"/>
            <w:i w:val="1"/>
            <w:iCs w:val="1"/>
            <w:color w:val="1155cc"/>
            <w:sz w:val="22"/>
            <w:szCs w:val="22"/>
            <w:highlight w:val="white"/>
            <w:u w:val="single"/>
            <w:rtl w:val="0"/>
          </w:rPr>
          <w:t xml:space="preserve">Together</w:t>
        </w:r>
      </w:hyperlink>
      <w:hyperlink r:id="rId10">
        <w:r w:rsidDel="00000000" w:rsidR="00000000" w:rsidRPr="00000000">
          <w:rPr>
            <w:rFonts w:ascii="Arial" w:cs="Arial" w:eastAsia="Arial" w:hAnsi="Arial"/>
            <w:color w:val="1155cc"/>
            <w:sz w:val="22"/>
            <w:szCs w:val="22"/>
            <w:highlight w:val="white"/>
            <w:u w:val="single"/>
            <w:rtl w:val="0"/>
          </w:rPr>
          <w:t xml:space="preserve">.</w:t>
        </w:r>
      </w:hyperlink>
      <w:r w:rsidDel="00000000" w:rsidR="00000000" w:rsidRPr="00000000">
        <w:rPr>
          <w:rtl w:val="0"/>
        </w:rPr>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ind w:left="72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ind w:left="72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event will be held at the Wythe Hotel Screening Room and Bar on Tuesday, October 10th from 6:30-9 pm. Tickets are free and available </w:t>
      </w:r>
      <w:hyperlink r:id="rId11">
        <w:r w:rsidDel="00000000" w:rsidR="00000000" w:rsidRPr="00000000">
          <w:rPr>
            <w:rFonts w:ascii="Arial" w:cs="Arial" w:eastAsia="Arial" w:hAnsi="Arial"/>
            <w:color w:val="1155cc"/>
            <w:sz w:val="22"/>
            <w:szCs w:val="22"/>
            <w:u w:val="single"/>
            <w:rtl w:val="0"/>
          </w:rPr>
          <w:t xml:space="preserve">online</w:t>
        </w:r>
      </w:hyperlink>
      <w:r w:rsidDel="00000000" w:rsidR="00000000" w:rsidRPr="00000000">
        <w:rPr>
          <w:rFonts w:ascii="Arial" w:cs="Arial" w:eastAsia="Arial" w:hAnsi="Arial"/>
          <w:sz w:val="22"/>
          <w:szCs w:val="22"/>
          <w:rtl w:val="0"/>
        </w:rPr>
        <w:t xml:space="preserve">, with pay-as-you-wish tickets also available. </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ind w:left="72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ind w:left="720" w:firstLine="0"/>
        <w:rPr>
          <w:rFonts w:ascii="Arial" w:cs="Arial" w:eastAsia="Arial" w:hAnsi="Arial"/>
          <w:b w:val="1"/>
          <w:bCs w:val="1"/>
          <w:color w:val="404040"/>
          <w:sz w:val="22"/>
          <w:szCs w:val="22"/>
        </w:rPr>
      </w:pPr>
      <w:r w:rsidDel="00000000" w:rsidR="00000000" w:rsidRPr="00000000">
        <w:rPr>
          <w:rFonts w:ascii="Arial" w:cs="Arial" w:eastAsia="Arial" w:hAnsi="Arial"/>
          <w:sz w:val="22"/>
          <w:szCs w:val="22"/>
          <w:rtl w:val="0"/>
        </w:rPr>
        <w:t xml:space="preserve">For more information about FCFCEP, visit www.fostercarefilm.com and </w:t>
      </w:r>
      <w:hyperlink r:id="rId12">
        <w:r w:rsidDel="00000000" w:rsidR="00000000" w:rsidRPr="00000000">
          <w:rPr>
            <w:rFonts w:ascii="Arial" w:cs="Arial" w:eastAsia="Arial" w:hAnsi="Arial"/>
            <w:sz w:val="22"/>
            <w:szCs w:val="22"/>
            <w:u w:val="single"/>
            <w:rtl w:val="0"/>
          </w:rPr>
          <w:t xml:space="preserve">www.facebook.com/fostercarefilm</w:t>
        </w:r>
      </w:hyperlink>
      <w:r w:rsidDel="00000000" w:rsidR="00000000" w:rsidRPr="00000000">
        <w:rPr>
          <w:rFonts w:ascii="Arial" w:cs="Arial" w:eastAsia="Arial" w:hAnsi="Arial"/>
          <w:sz w:val="22"/>
          <w:szCs w:val="22"/>
          <w:rtl w:val="0"/>
        </w:rPr>
        <w:t xml:space="preserve"> and follow @FosterCareFilm on Twitter &amp; Instagram. To learn more about City Living NY, visit </w:t>
      </w:r>
      <w:hyperlink r:id="rId13">
        <w:r w:rsidDel="00000000" w:rsidR="00000000" w:rsidRPr="00000000">
          <w:rPr>
            <w:rFonts w:ascii="Arial" w:cs="Arial" w:eastAsia="Arial" w:hAnsi="Arial"/>
            <w:color w:val="1155cc"/>
            <w:sz w:val="22"/>
            <w:szCs w:val="22"/>
            <w:u w:val="single"/>
            <w:rtl w:val="0"/>
          </w:rPr>
          <w:t xml:space="preserve">www.cityliving.org</w:t>
        </w:r>
      </w:hyperlink>
      <w:r w:rsidDel="00000000" w:rsidR="00000000" w:rsidRPr="00000000">
        <w:rPr>
          <w:rtl w:val="0"/>
        </w:rPr>
      </w:r>
    </w:p>
    <w:p w:rsidR="00000000" w:rsidDel="00000000" w:rsidP="00000000" w:rsidRDefault="00000000" w:rsidRPr="00000000" w14:paraId="00000012">
      <w:pPr>
        <w:pageBreakBefore w:val="0"/>
        <w:ind w:left="720" w:firstLine="0"/>
        <w:rPr>
          <w:rFonts w:ascii="Arial" w:cs="Arial" w:eastAsia="Arial" w:hAnsi="Arial"/>
          <w:i w:val="1"/>
          <w:iCs w:val="1"/>
          <w:sz w:val="12"/>
          <w:szCs w:val="12"/>
        </w:rPr>
      </w:pPr>
      <w:r w:rsidDel="00000000" w:rsidR="00000000" w:rsidRPr="00000000">
        <w:rPr>
          <w:rFonts w:ascii="Arial" w:cs="Arial" w:eastAsia="Arial" w:hAnsi="Arial"/>
          <w:b w:val="1"/>
          <w:bCs w:val="1"/>
          <w:color w:val="404040"/>
          <w:sz w:val="22"/>
          <w:szCs w:val="22"/>
          <w:rtl w:val="0"/>
        </w:rPr>
        <w:br w:type="textWrapping"/>
      </w:r>
      <w:r w:rsidDel="00000000" w:rsidR="00000000" w:rsidRPr="00000000">
        <w:rPr>
          <w:rFonts w:ascii="Arial" w:cs="Arial" w:eastAsia="Arial" w:hAnsi="Arial"/>
          <w:i w:val="1"/>
          <w:iCs w:val="1"/>
          <w:sz w:val="18"/>
          <w:szCs w:val="18"/>
          <w:rtl w:val="0"/>
        </w:rPr>
        <w:t xml:space="preserve">Absence/Presence is made possible by the New York State Council on the Arts with the support of the Office of the Governor and the New York State Legislature and is also sponsored by the New York City Department of Cultural Affairs, with funding administered by Brooklyn Arts Council. This event is also sponsored by the National Association of Social Workers Foundation and the Wythe Hotel. Additional funding is provided by the Puffin Foundation.</w:t>
      </w:r>
      <w:r w:rsidDel="00000000" w:rsidR="00000000" w:rsidRPr="00000000">
        <w:rPr>
          <w:rtl w:val="0"/>
        </w:rPr>
      </w:r>
    </w:p>
    <w:p w:rsidR="00000000" w:rsidDel="00000000" w:rsidP="00000000" w:rsidRDefault="00000000" w:rsidRPr="00000000" w14:paraId="00000013">
      <w:pPr>
        <w:pageBreakBefore w:val="0"/>
        <w:ind w:left="720" w:firstLine="0"/>
        <w:rPr>
          <w:rFonts w:ascii="Arial" w:cs="Arial" w:eastAsia="Arial" w:hAnsi="Arial"/>
          <w:color w:val="222222"/>
          <w:sz w:val="18"/>
          <w:szCs w:val="18"/>
          <w:highlight w:val="white"/>
        </w:rPr>
      </w:pPr>
      <w:r w:rsidDel="00000000" w:rsidR="00000000" w:rsidRPr="00000000">
        <w:rPr>
          <w:rtl w:val="0"/>
        </w:rPr>
      </w:r>
    </w:p>
    <w:p w:rsidR="00000000" w:rsidDel="00000000" w:rsidP="00000000" w:rsidRDefault="00000000" w:rsidRPr="00000000" w14:paraId="00000014">
      <w:pPr>
        <w:pageBreakBefore w:val="0"/>
        <w:spacing w:line="360" w:lineRule="auto"/>
        <w:ind w:left="0" w:firstLine="0"/>
        <w:rPr>
          <w:rFonts w:ascii="Arial" w:cs="Arial" w:eastAsia="Arial" w:hAnsi="Arial"/>
          <w:sz w:val="22"/>
          <w:szCs w:val="22"/>
        </w:rPr>
      </w:pPr>
      <w:r w:rsidDel="00000000" w:rsidR="00000000" w:rsidRPr="00000000">
        <w:rPr>
          <w:rFonts w:ascii="Arial" w:cs="Arial" w:eastAsia="Arial" w:hAnsi="Arial"/>
          <w:color w:val="404040"/>
          <w:sz w:val="18"/>
          <w:szCs w:val="18"/>
        </w:rPr>
        <w:drawing>
          <wp:inline distB="114300" distT="114300" distL="114300" distR="114300">
            <wp:extent cx="1766888" cy="201699"/>
            <wp:effectExtent b="0" l="0" r="0" t="0"/>
            <wp:docPr id="8"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1766888" cy="201699"/>
                    </a:xfrm>
                    <a:prstGeom prst="rect"/>
                    <a:ln/>
                  </pic:spPr>
                </pic:pic>
              </a:graphicData>
            </a:graphic>
          </wp:inline>
        </w:drawing>
      </w:r>
      <w:r w:rsidDel="00000000" w:rsidR="00000000" w:rsidRPr="00000000">
        <w:rPr>
          <w:rFonts w:ascii="Arial" w:cs="Arial" w:eastAsia="Arial" w:hAnsi="Arial"/>
          <w:color w:val="404040"/>
          <w:sz w:val="18"/>
          <w:szCs w:val="18"/>
          <w:rtl w:val="0"/>
        </w:rPr>
        <w:tab/>
        <w:tab/>
        <w:t xml:space="preserve">     </w:t>
      </w:r>
      <w:r w:rsidDel="00000000" w:rsidR="00000000" w:rsidRPr="00000000">
        <w:rPr>
          <w:rFonts w:ascii="Arial" w:cs="Arial" w:eastAsia="Arial" w:hAnsi="Arial"/>
          <w:sz w:val="22"/>
          <w:szCs w:val="22"/>
        </w:rPr>
        <w:drawing>
          <wp:inline distB="114300" distT="114300" distL="114300" distR="114300">
            <wp:extent cx="1122283" cy="204983"/>
            <wp:effectExtent b="0" l="0" r="0" t="0"/>
            <wp:docPr id="10"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1122283" cy="204983"/>
                    </a:xfrm>
                    <a:prstGeom prst="rect"/>
                    <a:ln/>
                  </pic:spPr>
                </pic:pic>
              </a:graphicData>
            </a:graphic>
          </wp:inline>
        </w:drawing>
      </w:r>
      <w:r w:rsidDel="00000000" w:rsidR="00000000" w:rsidRPr="00000000">
        <w:rPr>
          <w:rFonts w:ascii="Arial" w:cs="Arial" w:eastAsia="Arial" w:hAnsi="Arial"/>
          <w:color w:val="404040"/>
          <w:sz w:val="18"/>
          <w:szCs w:val="18"/>
          <w:rtl w:val="0"/>
        </w:rPr>
        <w:t xml:space="preserve">      </w:t>
      </w:r>
      <w:r w:rsidDel="00000000" w:rsidR="00000000" w:rsidRPr="00000000">
        <w:rPr>
          <w:rFonts w:ascii="Arial" w:cs="Arial" w:eastAsia="Arial" w:hAnsi="Arial"/>
          <w:sz w:val="22"/>
          <w:szCs w:val="22"/>
          <w:rtl w:val="0"/>
        </w:rPr>
        <w:t xml:space="preserve"> </w:t>
        <w:tab/>
        <w:t xml:space="preserve">   </w:t>
      </w:r>
      <w:r w:rsidDel="00000000" w:rsidR="00000000" w:rsidRPr="00000000">
        <w:rPr>
          <w:rFonts w:ascii="Arial" w:cs="Arial" w:eastAsia="Arial" w:hAnsi="Arial"/>
          <w:sz w:val="22"/>
          <w:szCs w:val="22"/>
        </w:rPr>
        <w:drawing>
          <wp:inline distB="114300" distT="114300" distL="114300" distR="114300">
            <wp:extent cx="1216819" cy="322829"/>
            <wp:effectExtent b="0" l="0" r="0" t="0"/>
            <wp:docPr id="9" name="image2.png"/>
            <a:graphic>
              <a:graphicData uri="http://schemas.openxmlformats.org/drawingml/2006/picture">
                <pic:pic>
                  <pic:nvPicPr>
                    <pic:cNvPr id="0" name="image2.png"/>
                    <pic:cNvPicPr preferRelativeResize="0"/>
                  </pic:nvPicPr>
                  <pic:blipFill>
                    <a:blip r:embed="rId16"/>
                    <a:srcRect b="0" l="0" r="0" t="0"/>
                    <a:stretch>
                      <a:fillRect/>
                    </a:stretch>
                  </pic:blipFill>
                  <pic:spPr>
                    <a:xfrm>
                      <a:off x="0" y="0"/>
                      <a:ext cx="1216819" cy="322829"/>
                    </a:xfrm>
                    <a:prstGeom prst="rect"/>
                    <a:ln/>
                  </pic:spPr>
                </pic:pic>
              </a:graphicData>
            </a:graphic>
          </wp:inline>
        </w:drawing>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rPr>
        <w:drawing>
          <wp:inline distB="114300" distT="114300" distL="114300" distR="114300">
            <wp:extent cx="2852738" cy="207107"/>
            <wp:effectExtent b="0" l="0" r="0" t="0"/>
            <wp:docPr id="12" name="image4.png"/>
            <a:graphic>
              <a:graphicData uri="http://schemas.openxmlformats.org/drawingml/2006/picture">
                <pic:pic>
                  <pic:nvPicPr>
                    <pic:cNvPr id="0" name="image4.png"/>
                    <pic:cNvPicPr preferRelativeResize="0"/>
                  </pic:nvPicPr>
                  <pic:blipFill>
                    <a:blip r:embed="rId17"/>
                    <a:srcRect b="0" l="0" r="-709" t="0"/>
                    <a:stretch>
                      <a:fillRect/>
                    </a:stretch>
                  </pic:blipFill>
                  <pic:spPr>
                    <a:xfrm>
                      <a:off x="0" y="0"/>
                      <a:ext cx="2852738" cy="207107"/>
                    </a:xfrm>
                    <a:prstGeom prst="rect"/>
                    <a:ln/>
                  </pic:spPr>
                </pic:pic>
              </a:graphicData>
            </a:graphic>
          </wp:inline>
        </w:drawing>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rPr>
        <w:drawing>
          <wp:inline distB="114300" distT="114300" distL="114300" distR="114300">
            <wp:extent cx="1413562" cy="548546"/>
            <wp:effectExtent b="0" l="0" r="0" t="0"/>
            <wp:docPr id="11" name="image3.png"/>
            <a:graphic>
              <a:graphicData uri="http://schemas.openxmlformats.org/drawingml/2006/picture">
                <pic:pic>
                  <pic:nvPicPr>
                    <pic:cNvPr id="0" name="image3.png"/>
                    <pic:cNvPicPr preferRelativeResize="0"/>
                  </pic:nvPicPr>
                  <pic:blipFill>
                    <a:blip r:embed="rId18"/>
                    <a:srcRect b="0" l="0" r="0" t="0"/>
                    <a:stretch>
                      <a:fillRect/>
                    </a:stretch>
                  </pic:blipFill>
                  <pic:spPr>
                    <a:xfrm>
                      <a:off x="0" y="0"/>
                      <a:ext cx="1413562" cy="548546"/>
                    </a:xfrm>
                    <a:prstGeom prst="rect"/>
                    <a:ln/>
                  </pic:spPr>
                </pic:pic>
              </a:graphicData>
            </a:graphic>
          </wp:inline>
        </w:drawing>
      </w:r>
      <w:r w:rsidDel="00000000" w:rsidR="00000000" w:rsidRPr="00000000">
        <w:rPr>
          <w:rtl w:val="0"/>
        </w:rPr>
      </w:r>
    </w:p>
    <w:sectPr>
      <w:headerReference r:id="rId19" w:type="default"/>
      <w:footerReference r:id="rId2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rFonts w:ascii="Arial" w:cs="Arial" w:eastAsia="Arial" w:hAnsi="Arial"/>
      </w:rPr>
    </w:pPr>
    <w:r w:rsidDel="00000000" w:rsidR="00000000" w:rsidRPr="00000000">
      <w:rPr>
        <w:rFonts w:ascii="Arial" w:cs="Arial" w:eastAsia="Arial" w:hAnsi="Arial"/>
        <w:rtl w:val="0"/>
      </w:rPr>
      <w:tab/>
      <w:tab/>
      <w:tab/>
      <w:tab/>
      <w:tab/>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1072029" cy="522271"/>
          <wp:effectExtent b="0" l="0" r="0" t="0"/>
          <wp:docPr descr=":FCFCEP_logo_July2015_BW.png" id="7" name="image6.png"/>
          <a:graphic>
            <a:graphicData uri="http://schemas.openxmlformats.org/drawingml/2006/picture">
              <pic:pic>
                <pic:nvPicPr>
                  <pic:cNvPr descr=":FCFCEP_logo_July2015_BW.png" id="0" name="image6.png"/>
                  <pic:cNvPicPr preferRelativeResize="0"/>
                </pic:nvPicPr>
                <pic:blipFill>
                  <a:blip r:embed="rId1"/>
                  <a:srcRect b="0" l="0" r="0" t="0"/>
                  <a:stretch>
                    <a:fillRect/>
                  </a:stretch>
                </pic:blipFill>
                <pic:spPr>
                  <a:xfrm>
                    <a:off x="0" y="0"/>
                    <a:ext cx="1072029" cy="522271"/>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hyperlink" Target="https://www.eventbrite.com/e/absencepresence-screening-and-qa-tickets-688022402527?aff=oddtdtcreator" TargetMode="External"/><Relationship Id="rId10" Type="http://schemas.openxmlformats.org/officeDocument/2006/relationships/hyperlink" Target="https://fostercarefilm.com/together/trailer/" TargetMode="External"/><Relationship Id="rId13" Type="http://schemas.openxmlformats.org/officeDocument/2006/relationships/hyperlink" Target="http://www.cityliving.org" TargetMode="External"/><Relationship Id="rId12" Type="http://schemas.openxmlformats.org/officeDocument/2006/relationships/hyperlink" Target="http://www.facebook.com/fostercarefil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fostercarefilm.com/together/trailer/" TargetMode="External"/><Relationship Id="rId15" Type="http://schemas.openxmlformats.org/officeDocument/2006/relationships/image" Target="media/image1.png"/><Relationship Id="rId14"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2.png"/><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customXml" Target="../customXML/item1.xml"/><Relationship Id="rId18" Type="http://schemas.openxmlformats.org/officeDocument/2006/relationships/image" Target="media/image3.png"/><Relationship Id="rId7" Type="http://schemas.openxmlformats.org/officeDocument/2006/relationships/hyperlink" Target="https://fostercarefilm.com/absencepresence" TargetMode="External"/><Relationship Id="rId8" Type="http://schemas.openxmlformats.org/officeDocument/2006/relationships/hyperlink" Target="https://fostercarefilm.com/absencepresenc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fcLBd2DhYUHZkh2n5YUrILGlvQ==">CgMxLjA4AHIhMWI5QndGeGttbFAtVGxHSXk1WGhLa1ZEZkhqMVBaZEpk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